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Apuntes metodológicos</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Fichado correspondiente a </w:t>
      </w:r>
      <w:r w:rsidDel="00000000" w:rsidR="00000000" w:rsidRPr="00000000">
        <w:rPr>
          <w:rFonts w:ascii="Times New Roman" w:cs="Times New Roman" w:eastAsia="Times New Roman" w:hAnsi="Times New Roman"/>
          <w:b w:val="1"/>
          <w:i w:val="1"/>
          <w:sz w:val="24"/>
          <w:szCs w:val="24"/>
          <w:rtl w:val="0"/>
        </w:rPr>
        <w:t xml:space="preserve">De urgencias y necesidades</w:t>
      </w:r>
      <w:r w:rsidDel="00000000" w:rsidR="00000000" w:rsidRPr="00000000">
        <w:rPr>
          <w:rFonts w:ascii="Times New Roman" w:cs="Times New Roman" w:eastAsia="Times New Roman" w:hAnsi="Times New Roman"/>
          <w:b w:val="1"/>
          <w:sz w:val="24"/>
          <w:szCs w:val="24"/>
          <w:rtl w:val="0"/>
        </w:rPr>
        <w:t xml:space="preserve"> de Nicolás Duffau</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03">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 escribir sobre un barrio con ayuda de los vecinos, se asume una responsabilidad para con esos vecinos.</w:t>
      </w:r>
    </w:p>
    <w:p w:rsidR="00000000" w:rsidDel="00000000" w:rsidP="00000000" w:rsidRDefault="00000000" w:rsidRPr="00000000" w14:paraId="00000004">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 historia local se nutre y debe nutrir la historia macro.</w:t>
      </w:r>
    </w:p>
    <w:p w:rsidR="00000000" w:rsidDel="00000000" w:rsidP="00000000" w:rsidRDefault="00000000" w:rsidRPr="00000000" w14:paraId="00000005">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Preocupación por conservar el patrimonio documental de los vecinos.</w:t>
      </w:r>
    </w:p>
    <w:p w:rsidR="00000000" w:rsidDel="00000000" w:rsidP="00000000" w:rsidRDefault="00000000" w:rsidRPr="00000000" w14:paraId="00000006">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3 formas de abordar el pasado de la sociedad:</w:t>
      </w:r>
    </w:p>
    <w:p w:rsidR="00000000" w:rsidDel="00000000" w:rsidP="00000000" w:rsidRDefault="00000000" w:rsidRPr="00000000" w14:paraId="00000007">
      <w:pPr>
        <w:numPr>
          <w:ilvl w:val="1"/>
          <w:numId w:val="1"/>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Historia tradicional.</w:t>
      </w:r>
    </w:p>
    <w:p w:rsidR="00000000" w:rsidDel="00000000" w:rsidP="00000000" w:rsidRDefault="00000000" w:rsidRPr="00000000" w14:paraId="00000008">
      <w:pPr>
        <w:numPr>
          <w:ilvl w:val="1"/>
          <w:numId w:val="1"/>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Revisionismo.</w:t>
      </w:r>
    </w:p>
    <w:p w:rsidR="00000000" w:rsidDel="00000000" w:rsidP="00000000" w:rsidRDefault="00000000" w:rsidRPr="00000000" w14:paraId="00000009">
      <w:pPr>
        <w:numPr>
          <w:ilvl w:val="1"/>
          <w:numId w:val="1"/>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Historia social.</w:t>
      </w:r>
    </w:p>
    <w:p w:rsidR="00000000" w:rsidDel="00000000" w:rsidP="00000000" w:rsidRDefault="00000000" w:rsidRPr="00000000" w14:paraId="0000000A">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Macro historia</w:t>
      </w:r>
      <w:r w:rsidDel="00000000" w:rsidR="00000000" w:rsidRPr="00000000">
        <w:rPr>
          <w:rFonts w:ascii="Times New Roman" w:cs="Times New Roman" w:eastAsia="Times New Roman" w:hAnsi="Times New Roman"/>
          <w:sz w:val="24"/>
          <w:szCs w:val="24"/>
          <w:rtl w:val="0"/>
        </w:rPr>
        <w:t xml:space="preserve"> y micro historia.</w:t>
      </w:r>
    </w:p>
    <w:p w:rsidR="00000000" w:rsidDel="00000000" w:rsidP="00000000" w:rsidRDefault="00000000" w:rsidRPr="00000000" w14:paraId="0000000B">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 barrio como delimitación espacial de la investigación: importancia de hacer historia local.</w:t>
      </w:r>
    </w:p>
    <w:p w:rsidR="00000000" w:rsidDel="00000000" w:rsidP="00000000" w:rsidRDefault="00000000" w:rsidRPr="00000000" w14:paraId="0000000C">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 “necesario buscar las claves interpretativas para una historia social y económica que tome en cuenta el espacio local.”</w:t>
      </w:r>
    </w:p>
    <w:p w:rsidR="00000000" w:rsidDel="00000000" w:rsidP="00000000" w:rsidRDefault="00000000" w:rsidRPr="00000000" w14:paraId="0000000D">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Necesidad de acceder a las voces de las clases subalternas para realizar una historia social: se necesita democratizar la producción historiográfica. Integrar actividad académica y memoria popular.</w:t>
      </w:r>
    </w:p>
    <w:p w:rsidR="00000000" w:rsidDel="00000000" w:rsidP="00000000" w:rsidRDefault="00000000" w:rsidRPr="00000000" w14:paraId="0000000E">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Complejidad de la categoría “sectores populares”: no se trata solo de trabajadores, como sucede con la categoría “clase/sector obrero”. Esta categoría no se refiere a un conjunto social directamente observable. La ambigüedad sirve para delimitar un espacio de la sociedad donde se incluye a grupos sociales diversos que se unen bajo otros elementos identitarios, como el barrio. No obstante, se puede asociar siempre al concepto de “clases subalternas”, que incluye a trabajadores, pero también al resto de los sectores populares urbanos, que encuentra unidad en su contraposición a los “sectores dominantes” o “élites culturales”</w:t>
      </w:r>
    </w:p>
    <w:p w:rsidR="00000000" w:rsidDel="00000000" w:rsidP="00000000" w:rsidRDefault="00000000" w:rsidRPr="00000000" w14:paraId="0000000F">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 concepto de “sectores populares” subyace una crítica a la interpretación y recorte de clase.</w:t>
      </w:r>
    </w:p>
    <w:p w:rsidR="00000000" w:rsidDel="00000000" w:rsidP="00000000" w:rsidRDefault="00000000" w:rsidRPr="00000000" w14:paraId="00000010">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sostenemos que los sectores populares no son un sujeto histórico, pero sí un área de la sociedad donde se constituyen sujetos y también se encuentra atravesado por distintas fuerzas sociales. Podríamos elaborar varias definiciones, todas provisorias, sobre qué es la cultura de los sectores populares: 1) la cultura popular es la cultura que surge por oposición a la cultura de élite; 2) es posible que la «cultura popular» surja sin tener necesariamente como referente a los sectores dirigentes, pero en aquellos espacios sociales donde no existe una ideología política concreta, como pasa por ejemplo en los sectores comunistas; 3) aún así, puede existir una interrelación entre lo «culto» y lo «popular», así como elementos en común que surgen de una cultura y pasan hacia la otra.”</w:t>
      </w:r>
    </w:p>
    <w:p w:rsidR="00000000" w:rsidDel="00000000" w:rsidP="00000000" w:rsidRDefault="00000000" w:rsidRPr="00000000" w14:paraId="00000011">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 cultura popular no puede verse como un fenómeno autónomo, sino que es parte de las relaciones de poder cultural y dominación. Se encuentra en constante intercambio con la cultura de élite.</w:t>
      </w:r>
    </w:p>
    <w:p w:rsidR="00000000" w:rsidDel="00000000" w:rsidP="00000000" w:rsidRDefault="00000000" w:rsidRPr="00000000" w14:paraId="00000012">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 urbanización puede generar atomización que dispersa a los agrupamientos sociales, a veces llevando a su desaparición. Esto se debe a que cada individuo comienza a priorizar sus propios objetivos.</w:t>
      </w:r>
    </w:p>
    <w:p w:rsidR="00000000" w:rsidDel="00000000" w:rsidP="00000000" w:rsidRDefault="00000000" w:rsidRPr="00000000" w14:paraId="00000013">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densidad de los lazos afectivos es un elemento interesante para rediscutir el concepto de barrio, en tanto no se trata exclusivamente de una delimitación geográfica, puesto que no podemos pasar por alto otras variables como ser las relaciones personales, afectivas y cotidianas que también generan identidad barrial y refuerzan la red social existente.”</w:t>
      </w:r>
    </w:p>
    <w:p w:rsidR="00000000" w:rsidDel="00000000" w:rsidP="00000000" w:rsidRDefault="00000000" w:rsidRPr="00000000" w14:paraId="00000014">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orientación estatizante que adoptaron los gobiernos que se sucedieron desde fines de la década de 1930 hasta mediados de la década de 1950, en muchos casos socavó el carácter autónomo de las iniciativas que partían de la sociedad civil. El sociólogo Néstor Campiglia (...) sostiene que los partidos políticos, que dirigían las burocracias públicas a través de algunos de sus miembros, buscaron cumplir tres objetivos fundamentales: evitar la desocupación, satisfacer las aspiraciones de la población y conservar el orden social existente. De esta forma, los responsables de la administración contaron con un elemento importante para convertirse en mediadores entre quienes necesitan un servicio público y la entidad estatal suministradora.”</w:t>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